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4">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6">
      <w:pPr>
        <w:jc w:val="both"/>
        <w:rPr>
          <w:rFonts w:ascii="Century Gothic" w:cs="Century Gothic" w:eastAsia="Century Gothic" w:hAnsi="Century Gothic"/>
          <w:sz w:val="22"/>
          <w:szCs w:val="22"/>
        </w:rPr>
      </w:pPr>
      <w:r w:rsidDel="00000000" w:rsidR="00000000" w:rsidRPr="00000000">
        <w:rPr>
          <w:rtl w:val="0"/>
        </w:rPr>
      </w:r>
    </w:p>
    <w:tbl>
      <w:tblPr>
        <w:tblStyle w:val="Table1"/>
        <w:tblpPr w:leftFromText="180" w:rightFromText="180" w:topFromText="180" w:bottomFromText="180" w:vertAnchor="text" w:horzAnchor="text" w:tblpX="-312.99999999999955" w:tblpY="0"/>
        <w:tblW w:w="9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shd w:fill="92d050" w:val="clear"/>
            <w:vAlign w:val="center"/>
          </w:tcPr>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color w:val="ffffff"/>
                <w:sz w:val="22"/>
                <w:szCs w:val="22"/>
              </w:rPr>
            </w:pPr>
            <w:r w:rsidDel="00000000" w:rsidR="00000000" w:rsidRPr="00000000">
              <w:rPr>
                <w:rFonts w:ascii="Century Gothic" w:cs="Century Gothic" w:eastAsia="Century Gothic" w:hAnsi="Century Gothic"/>
                <w:b w:val="1"/>
                <w:color w:val="ffffff"/>
                <w:sz w:val="22"/>
                <w:szCs w:val="22"/>
                <w:rtl w:val="0"/>
              </w:rPr>
              <w:t xml:space="preserve">COMPETÈNCIES ESPECÍFIQUES MATÈRIA </w:t>
            </w:r>
            <w:r w:rsidDel="00000000" w:rsidR="00000000" w:rsidRPr="00000000">
              <w:rPr>
                <w:rtl w:val="0"/>
              </w:rPr>
            </w:r>
          </w:p>
        </w:tc>
        <w:tc>
          <w:tcPr>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color w:val="ffffff"/>
                <w:sz w:val="22"/>
                <w:szCs w:val="22"/>
              </w:rPr>
            </w:pPr>
            <w:r w:rsidDel="00000000" w:rsidR="00000000" w:rsidRPr="00000000">
              <w:rPr>
                <w:rFonts w:ascii="Century Gothic" w:cs="Century Gothic" w:eastAsia="Century Gothic" w:hAnsi="Century Gothic"/>
                <w:b w:val="1"/>
                <w:color w:val="ffffff"/>
                <w:sz w:val="22"/>
                <w:szCs w:val="22"/>
                <w:rtl w:val="0"/>
              </w:rPr>
              <w:t xml:space="preserve">SELECCIÓ</w:t>
            </w:r>
            <w:r w:rsidDel="00000000" w:rsidR="00000000" w:rsidRPr="00000000">
              <w:rPr>
                <w:rtl w:val="0"/>
              </w:rPr>
            </w:r>
          </w:p>
        </w:tc>
      </w:tr>
      <w:tr>
        <w:trPr>
          <w:cantSplit w:val="0"/>
          <w:trHeight w:val="509" w:hRule="atLeast"/>
          <w:tblHeader w:val="0"/>
        </w:trPr>
        <w:tc>
          <w:tcPr>
            <w:shd w:fill="e2efd9" w:val="clear"/>
          </w:tcPr>
          <w:p w:rsidR="00000000" w:rsidDel="00000000" w:rsidP="00000000" w:rsidRDefault="00000000" w:rsidRPr="00000000" w14:paraId="00000009">
            <w:pPr>
              <w:spacing w:after="150" w:lineRule="auto"/>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1.</w:t>
            </w:r>
            <w:r w:rsidDel="00000000" w:rsidR="00000000" w:rsidRPr="00000000">
              <w:rPr>
                <w:b w:val="1"/>
                <w:sz w:val="20"/>
                <w:szCs w:val="20"/>
                <w:rtl w:val="0"/>
              </w:rPr>
              <w:t xml:space="preserve"> </w:t>
            </w:r>
            <w:r w:rsidDel="00000000" w:rsidR="00000000" w:rsidRPr="00000000">
              <w:rPr>
                <w:rFonts w:ascii="Century Gothic" w:cs="Century Gothic" w:eastAsia="Century Gothic" w:hAnsi="Century Gothic"/>
                <w:i w:val="1"/>
                <w:color w:val="333333"/>
                <w:sz w:val="16"/>
                <w:szCs w:val="16"/>
                <w:rtl w:val="0"/>
              </w:rPr>
              <w:t xml:space="preserve">Interpretar, comunicar informació i dades procedents de treballs científics, i argumentar amb precisió i utilitzant diferents formats, per analitzar conceptes, processos, mètodes, experiments o resultats de les ciències biològiques.</w:t>
            </w:r>
            <w:r w:rsidDel="00000000" w:rsidR="00000000" w:rsidRPr="00000000">
              <w:rPr>
                <w:rtl w:val="0"/>
              </w:rPr>
            </w:r>
          </w:p>
        </w:tc>
        <w:tc>
          <w:tcPr>
            <w:vAlign w:val="center"/>
          </w:tcPr>
          <w:p w:rsidR="00000000" w:rsidDel="00000000" w:rsidP="00000000" w:rsidRDefault="00000000" w:rsidRPr="00000000" w14:paraId="0000000A">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693" w:hRule="atLeast"/>
          <w:tblHeader w:val="0"/>
        </w:trPr>
        <w:tc>
          <w:tcPr>
            <w:shd w:fill="e2efd9" w:val="clear"/>
          </w:tcPr>
          <w:p w:rsidR="00000000" w:rsidDel="00000000" w:rsidP="00000000" w:rsidRDefault="00000000" w:rsidRPr="00000000" w14:paraId="0000000B">
            <w:pPr>
              <w:spacing w:after="150" w:lineRule="auto"/>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2. </w:t>
            </w:r>
            <w:r w:rsidDel="00000000" w:rsidR="00000000" w:rsidRPr="00000000">
              <w:rPr>
                <w:rFonts w:ascii="Century Gothic" w:cs="Century Gothic" w:eastAsia="Century Gothic" w:hAnsi="Century Gothic"/>
                <w:i w:val="1"/>
                <w:color w:val="333333"/>
                <w:sz w:val="16"/>
                <w:szCs w:val="16"/>
                <w:rtl w:val="0"/>
              </w:rPr>
              <w:t xml:space="preserve">Identificar, seleccionar, organitzar i avaluar críticament informació, contrastant-ne la fiabilitat per resoldre preguntes plantejades de manera autònoma i crear continguts relacionats amb les ciències biològiques.</w:t>
            </w:r>
            <w:r w:rsidDel="00000000" w:rsidR="00000000" w:rsidRPr="00000000">
              <w:rPr>
                <w:rtl w:val="0"/>
              </w:rPr>
            </w:r>
          </w:p>
        </w:tc>
        <w:tc>
          <w:tcPr>
            <w:vAlign w:val="center"/>
          </w:tcPr>
          <w:p w:rsidR="00000000" w:rsidDel="00000000" w:rsidP="00000000" w:rsidRDefault="00000000" w:rsidRPr="00000000" w14:paraId="0000000C">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402" w:hRule="atLeast"/>
          <w:tblHeader w:val="0"/>
        </w:trPr>
        <w:tc>
          <w:tcPr>
            <w:shd w:fill="e2efd9" w:val="clear"/>
          </w:tcPr>
          <w:p w:rsidR="00000000" w:rsidDel="00000000" w:rsidP="00000000" w:rsidRDefault="00000000" w:rsidRPr="00000000" w14:paraId="0000000D">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3. </w:t>
            </w:r>
            <w:r w:rsidDel="00000000" w:rsidR="00000000" w:rsidRPr="00000000">
              <w:rPr>
                <w:rFonts w:ascii="Century Gothic" w:cs="Century Gothic" w:eastAsia="Century Gothic" w:hAnsi="Century Gothic"/>
                <w:i w:val="1"/>
                <w:sz w:val="16"/>
                <w:szCs w:val="16"/>
                <w:rtl w:val="0"/>
              </w:rPr>
              <w:t xml:space="preserve">Dissenyar i desenvolupar projectes de recerca relacionats amb la biologia i analitzar críticament els resultats d’aquests projectes i de treballs d’investigació i divulgació, comprovant si segueixen els passos de la metodologia científica, per avaluar la fiabilitat de les conclusions.</w:t>
            </w:r>
            <w:r w:rsidDel="00000000" w:rsidR="00000000" w:rsidRPr="00000000">
              <w:rPr>
                <w:rtl w:val="0"/>
              </w:rPr>
            </w:r>
          </w:p>
        </w:tc>
        <w:tc>
          <w:tcPr>
            <w:vAlign w:val="center"/>
          </w:tcPr>
          <w:p w:rsidR="00000000" w:rsidDel="00000000" w:rsidP="00000000" w:rsidRDefault="00000000" w:rsidRPr="00000000" w14:paraId="0000000E">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668" w:hRule="atLeast"/>
          <w:tblHeader w:val="0"/>
        </w:trPr>
        <w:tc>
          <w:tcPr>
            <w:shd w:fill="e2efd9" w:val="clear"/>
          </w:tcPr>
          <w:p w:rsidR="00000000" w:rsidDel="00000000" w:rsidP="00000000" w:rsidRDefault="00000000" w:rsidRPr="00000000" w14:paraId="0000000F">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4. </w:t>
            </w:r>
            <w:r w:rsidDel="00000000" w:rsidR="00000000" w:rsidRPr="00000000">
              <w:rPr>
                <w:rFonts w:ascii="Century Gothic" w:cs="Century Gothic" w:eastAsia="Century Gothic" w:hAnsi="Century Gothic"/>
                <w:i w:val="1"/>
                <w:sz w:val="16"/>
                <w:szCs w:val="16"/>
                <w:rtl w:val="0"/>
              </w:rPr>
              <w:t xml:space="preserve">Aplicar els aprenentatges de manera integrada i les diverses formes de raonament pròpies de la ciència, per plantejar i resoldre problemes relacionats amb les ciències biològiques, cercant i utilitzant les estratègies adequades, analitzant críticament les solucions i reformulant el procediment, si calgués. </w:t>
            </w:r>
            <w:r w:rsidDel="00000000" w:rsidR="00000000" w:rsidRPr="00000000">
              <w:rPr>
                <w:rtl w:val="0"/>
              </w:rPr>
            </w:r>
          </w:p>
        </w:tc>
        <w:tc>
          <w:tcPr>
            <w:vAlign w:val="center"/>
          </w:tcPr>
          <w:p w:rsidR="00000000" w:rsidDel="00000000" w:rsidP="00000000" w:rsidRDefault="00000000" w:rsidRPr="00000000" w14:paraId="00000010">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402" w:hRule="atLeast"/>
          <w:tblHeader w:val="0"/>
        </w:trPr>
        <w:tc>
          <w:tcPr>
            <w:shd w:fill="e2efd9" w:val="clear"/>
          </w:tcPr>
          <w:p w:rsidR="00000000" w:rsidDel="00000000" w:rsidP="00000000" w:rsidRDefault="00000000" w:rsidRPr="00000000" w14:paraId="00000011">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5. </w:t>
            </w:r>
            <w:r w:rsidDel="00000000" w:rsidR="00000000" w:rsidRPr="00000000">
              <w:rPr>
                <w:rFonts w:ascii="Century Gothic" w:cs="Century Gothic" w:eastAsia="Century Gothic" w:hAnsi="Century Gothic"/>
                <w:i w:val="1"/>
                <w:sz w:val="16"/>
                <w:szCs w:val="16"/>
                <w:rtl w:val="0"/>
              </w:rPr>
              <w:t xml:space="preserve">Dissenyar, promoure i executar iniciatives de conservació del medi ambient basades en fonaments científics i analitzar els impactes d’activitats humanes sobre el medi ambient o la disponibilitat de recursos, a partir d’observacions de camp i d’informació en diferents formats per promoure i adoptar hàbits compatibles amb el desenvolupament sostenible.</w:t>
            </w:r>
            <w:r w:rsidDel="00000000" w:rsidR="00000000" w:rsidRPr="00000000">
              <w:rPr>
                <w:rtl w:val="0"/>
              </w:rPr>
            </w:r>
          </w:p>
        </w:tc>
        <w:tc>
          <w:tcPr>
            <w:vAlign w:val="center"/>
          </w:tcPr>
          <w:p w:rsidR="00000000" w:rsidDel="00000000" w:rsidP="00000000" w:rsidRDefault="00000000" w:rsidRPr="00000000" w14:paraId="00000012">
            <w:pPr>
              <w:spacing w:after="150" w:lineRule="auto"/>
              <w:jc w:val="center"/>
              <w:rPr>
                <w:rFonts w:ascii="Century Gothic" w:cs="Century Gothic" w:eastAsia="Century Gothic" w:hAnsi="Century Gothic"/>
                <w:b w:val="1"/>
                <w:color w:val="333333"/>
                <w:sz w:val="16"/>
                <w:szCs w:val="16"/>
              </w:rPr>
            </w:pPr>
            <w:r w:rsidDel="00000000" w:rsidR="00000000" w:rsidRPr="00000000">
              <w:rPr>
                <w:rtl w:val="0"/>
              </w:rPr>
            </w:r>
          </w:p>
        </w:tc>
      </w:tr>
      <w:tr>
        <w:trPr>
          <w:cantSplit w:val="0"/>
          <w:trHeight w:val="402" w:hRule="atLeast"/>
          <w:tblHeader w:val="0"/>
        </w:trPr>
        <w:tc>
          <w:tcPr>
            <w:shd w:fill="e2efd9" w:val="clear"/>
          </w:tcPr>
          <w:p w:rsidR="00000000" w:rsidDel="00000000" w:rsidP="00000000" w:rsidRDefault="00000000" w:rsidRPr="00000000" w14:paraId="00000013">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6.</w:t>
            </w:r>
            <w:r w:rsidDel="00000000" w:rsidR="00000000" w:rsidRPr="00000000">
              <w:rPr>
                <w:sz w:val="20"/>
                <w:szCs w:val="20"/>
                <w:rtl w:val="0"/>
              </w:rPr>
              <w:t xml:space="preserve"> </w:t>
            </w:r>
            <w:r w:rsidDel="00000000" w:rsidR="00000000" w:rsidRPr="00000000">
              <w:rPr>
                <w:rFonts w:ascii="Century Gothic" w:cs="Century Gothic" w:eastAsia="Century Gothic" w:hAnsi="Century Gothic"/>
                <w:i w:val="1"/>
                <w:sz w:val="16"/>
                <w:szCs w:val="16"/>
                <w:rtl w:val="0"/>
              </w:rPr>
              <w:t xml:space="preserve">Descriure, integrar i relacionar els principals processos característics dels éssers vius per justificar la complexitat de la vida i desmarcar-la del que és inert.</w:t>
            </w:r>
            <w:r w:rsidDel="00000000" w:rsidR="00000000" w:rsidRPr="00000000">
              <w:rPr>
                <w:rtl w:val="0"/>
              </w:rPr>
            </w:r>
          </w:p>
        </w:tc>
        <w:tc>
          <w:tcPr>
            <w:vAlign w:val="center"/>
          </w:tcPr>
          <w:p w:rsidR="00000000" w:rsidDel="00000000" w:rsidP="00000000" w:rsidRDefault="00000000" w:rsidRPr="00000000" w14:paraId="00000014">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bl>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competencials</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Observació a l’aula i full de control del treball a l’aula i a casa</w:t>
            </w:r>
          </w:p>
        </w:tc>
        <w:tc>
          <w:tcPr>
            <w:vAlign w:val="top"/>
          </w:tcPr>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90%</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tc>
      </w:tr>
    </w:tbl>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2B">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1"/>
          <w:color w:val="00b0f0"/>
          <w:sz w:val="22"/>
          <w:szCs w:val="22"/>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w:t>
      </w:r>
      <w:r w:rsidDel="00000000" w:rsidR="00000000" w:rsidRPr="00000000">
        <w:rPr>
          <w:rtl w:val="0"/>
        </w:rPr>
      </w:r>
    </w:p>
    <w:p w:rsidR="00000000" w:rsidDel="00000000" w:rsidP="00000000" w:rsidRDefault="00000000" w:rsidRPr="00000000" w14:paraId="0000002C">
      <w:pPr>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Recuperacions: es pot recuperar un sol trimestre o tot el curs si l’alumne té pendent més d’un trimestre. </w:t>
      </w:r>
    </w:p>
    <w:p w:rsidR="00000000" w:rsidDel="00000000" w:rsidP="00000000" w:rsidRDefault="00000000" w:rsidRPr="00000000" w14:paraId="0000002D">
      <w:pPr>
        <w:widowControl w:val="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widowControl w:val="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Activitats per millorar la nota final:</w:t>
      </w:r>
      <w:r w:rsidDel="00000000" w:rsidR="00000000" w:rsidRPr="00000000">
        <w:rPr>
          <w:rtl w:val="0"/>
        </w:rPr>
      </w:r>
    </w:p>
    <w:p w:rsidR="00000000" w:rsidDel="00000000" w:rsidP="00000000" w:rsidRDefault="00000000" w:rsidRPr="00000000" w14:paraId="0000002F">
      <w:pPr>
        <w:ind w:hanging="2"/>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Per millorar  nota es farà un examen de totes les UD del curs que farà mitjana amb la nota global de tot el curs. Com a màxim la nota final pot incrementar un punt.</w:t>
      </w:r>
      <w:r w:rsidDel="00000000" w:rsidR="00000000" w:rsidRPr="00000000">
        <w:rPr>
          <w:rtl w:val="0"/>
        </w:rPr>
      </w:r>
    </w:p>
    <w:p w:rsidR="00000000" w:rsidDel="00000000" w:rsidP="00000000" w:rsidRDefault="00000000" w:rsidRPr="00000000" w14:paraId="00000030">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1">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AVALUACIÓ EXTRAORDINÀRIA </w:t>
      </w:r>
      <w:r w:rsidDel="00000000" w:rsidR="00000000" w:rsidRPr="00000000">
        <w:rPr>
          <w:rtl w:val="0"/>
        </w:rPr>
      </w:r>
    </w:p>
    <w:p w:rsidR="00000000" w:rsidDel="00000000" w:rsidP="00000000" w:rsidRDefault="00000000" w:rsidRPr="00000000" w14:paraId="00000032">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 mes de juny l’alumne/a que no hagi superat la matèria  haurà de:</w:t>
      </w:r>
    </w:p>
    <w:p w:rsidR="00000000" w:rsidDel="00000000" w:rsidP="00000000" w:rsidRDefault="00000000" w:rsidRPr="00000000" w14:paraId="00000033">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numPr>
          <w:ilvl w:val="0"/>
          <w:numId w:val="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i w:val="1"/>
          <w:sz w:val="22"/>
          <w:szCs w:val="22"/>
          <w:rtl w:val="0"/>
        </w:rPr>
        <w:t xml:space="preserve">Fer una prova escrita de tota la matèria.</w:t>
      </w:r>
      <w:r w:rsidDel="00000000" w:rsidR="00000000" w:rsidRPr="00000000">
        <w:rPr>
          <w:rtl w:val="0"/>
        </w:rPr>
      </w:r>
    </w:p>
    <w:p w:rsidR="00000000" w:rsidDel="00000000" w:rsidP="00000000" w:rsidRDefault="00000000" w:rsidRPr="00000000" w14:paraId="00000035">
      <w:pPr>
        <w:ind w:left="72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6">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 el percentatge és ≥50% es considerarà superat el curs.</w:t>
      </w:r>
    </w:p>
    <w:p w:rsidR="00000000" w:rsidDel="00000000" w:rsidP="00000000" w:rsidRDefault="00000000" w:rsidRPr="00000000" w14:paraId="00000037">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38">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w:t>
      </w:r>
      <w:r w:rsidDel="00000000" w:rsidR="00000000" w:rsidRPr="00000000">
        <w:rPr>
          <w:rFonts w:ascii="Century Gothic" w:cs="Century Gothic" w:eastAsia="Century Gothic" w:hAnsi="Century Gothic"/>
          <w:i w:val="1"/>
          <w:sz w:val="22"/>
          <w:szCs w:val="22"/>
          <w:u w:val="single"/>
          <w:vertAlign w:val="baseline"/>
          <w:rtl w:val="0"/>
        </w:rPr>
        <w:t xml:space="preserve">QT1 + QT2  + QT3</w:t>
      </w:r>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3</w:t>
      </w:r>
      <w:r w:rsidDel="00000000" w:rsidR="00000000" w:rsidRPr="00000000">
        <w:rPr>
          <w:rtl w:val="0"/>
        </w:rPr>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42">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3">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F">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3">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54">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Biologia</w:t>
          </w:r>
        </w:p>
      </w:tc>
    </w:tr>
    <w:tr>
      <w:trPr>
        <w:cantSplit w:val="1"/>
        <w:trHeight w:val="403"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56">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57">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rtl w:val="0"/>
            </w:rPr>
            <w:t xml:space="preserve">2n Batxillerat</w:t>
          </w: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8WLLDfyuufTAFCypLE7HhOH+LQ==">CgMxLjA4AHIhMUxpVmlZUUp1amVVdXBxX1luNVhzV3g5Qk9QOG5kM0w1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2024-06-25T15:42:00Z</dcterms:created>
  <dc:creator>j&amp;n</dc:creator>
</cp:coreProperties>
</file>