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4">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6">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 Identificar les principals característiques del desenvolupament evolutiu de la persona, així com els processos físics i psicològics implicats en la cognició, la motivació i l’aprenentatge, analitzant les seves implicacions en la conducta i potenciant les qualitats personals i de relació social pròpies i dels altres, per afrontar de forma autònoma i eficaç els reptes de l’itinerari vital i desenvolupar estratègies de gestió emocional i d’autoaprenentatge en els àmbits personal, social i acadèmic.</w:t>
            </w: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693" w:hRule="atLeast"/>
          <w:tblHeader w:val="0"/>
        </w:trPr>
        <w:tc>
          <w:tcPr>
            <w:shd w:fill="e2efd9" w:val="cle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Integrar les dimensions social i antropològica de l’ésser humà, considerant de forma respectuosa i empàtica els factors personals i socioculturals diferencials que intervenen en la configuració psicològica de la persona, per fomentar l’esperit crític envers els altres i l’entorn, i per desenvolupar, de forma inclusiva, les estratègies i habilitats socials necessàries en l’adaptació als canvis de la societat, i promoure el compromís d’un desenvolupament sostenible en la societat.</w:t>
            </w:r>
            <w:r w:rsidDel="00000000" w:rsidR="00000000" w:rsidRPr="00000000">
              <w:rPr>
                <w:rtl w:val="0"/>
              </w:rPr>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Reflexionar sobre les aptituds i competències pròpies, els trets de personalitat, els interessos professionals i els valors ocupacionals, així com sobre els diferents itineraris formatius, desenvolupant actituds d’autosuperació, adaptabilitat i iniciativa, i les destreses necessàries per a una presa de decisions ajustada i relacionada amb el projecte vital, acadèmic i professional propi.</w:t>
            </w: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Dissenyar el propi itinerari formatiu i professional en funció de les seves expectatives personals i de l’autoconeixement, integrant elements ocupacionals com un pla de recerca activa d’ocupació i/o autoocupació, tot identificant metes realistes i pertinents per a una inserció en el món laboral i social.</w:t>
            </w:r>
            <w:r w:rsidDel="00000000" w:rsidR="00000000" w:rsidRPr="00000000">
              <w:rPr>
                <w:rtl w:val="0"/>
              </w:rPr>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bl>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d’avaluació (mínim 2 per trimestre)</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Treballs i projectes (mínim 1 per trimestre)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Exercicis i activitats diverses (mínim 2 per trimestre)</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Exposicions orals (mínim 1 per trimestre)</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Treball diari i observació a l’aula</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vertAlign w:val="baseline"/>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sz w:val="22"/>
                <w:szCs w:val="22"/>
                <w:rtl w:val="0"/>
              </w:rPr>
              <w:t xml:space="preserve">50%</w:t>
            </w: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30%</w:t>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5%</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10%</w:t>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5%</w:t>
            </w:r>
          </w:p>
        </w:tc>
      </w:tr>
    </w:tbl>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Si la qualificació d’alguna prova d’avaluació és </w:t>
      </w:r>
      <w:r w:rsidDel="00000000" w:rsidR="00000000" w:rsidRPr="00000000">
        <w:rPr>
          <w:rFonts w:ascii="Oi" w:cs="Oi" w:eastAsia="Oi" w:hAnsi="Oi"/>
          <w:sz w:val="22"/>
          <w:szCs w:val="22"/>
          <w:vertAlign w:val="baseline"/>
          <w:rtl w:val="0"/>
        </w:rPr>
        <w:t xml:space="preserve"> </w:t>
      </w:r>
      <w:r w:rsidDel="00000000" w:rsidR="00000000" w:rsidRPr="00000000">
        <w:rPr>
          <w:rFonts w:ascii="Century Gothic" w:cs="Century Gothic" w:eastAsia="Century Gothic" w:hAnsi="Century Gothic"/>
          <w:color w:val="474747"/>
          <w:sz w:val="22"/>
          <w:szCs w:val="22"/>
          <w:highlight w:val="white"/>
          <w:vertAlign w:val="baseline"/>
          <w:rtl w:val="0"/>
        </w:rPr>
        <w:t xml:space="preserve">≤ </w:t>
      </w:r>
      <w:r w:rsidDel="00000000" w:rsidR="00000000" w:rsidRPr="00000000">
        <w:rPr>
          <w:rFonts w:ascii="Century Gothic" w:cs="Century Gothic" w:eastAsia="Century Gothic" w:hAnsi="Century Gothic"/>
          <w:sz w:val="22"/>
          <w:szCs w:val="22"/>
          <w:vertAlign w:val="baseline"/>
          <w:rtl w:val="0"/>
        </w:rPr>
        <w:t xml:space="preserve">3,5, el trimestre es donarà per suspès.</w:t>
      </w:r>
    </w:p>
    <w:p w:rsidR="00000000" w:rsidDel="00000000" w:rsidP="00000000" w:rsidRDefault="00000000" w:rsidRPr="00000000" w14:paraId="0000003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la resolució de les diferents activitats es valorarà la capacitat reflexiva de l’alumne, la capacitat de síntesi quan sigui el cas i la seva maduresa expositiva.</w:t>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E">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3F">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0">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recuperar-lo d’acord amb el calendari marcat pel/per la professor/a. L’alumne/a tindrà l’oportunitat d’obtenir una qualificació màxima de 5.</w:t>
      </w:r>
    </w:p>
    <w:p w:rsidR="00000000" w:rsidDel="00000000" w:rsidP="00000000" w:rsidRDefault="00000000" w:rsidRPr="00000000" w14:paraId="00000041">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2">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Les activitats de recuperació esdevindran establertes pel/per la professor/a de la matèria ja sigui en forma de prova d’avaluació, activitats o producte final.</w:t>
      </w:r>
    </w:p>
    <w:p w:rsidR="00000000" w:rsidDel="00000000" w:rsidP="00000000" w:rsidRDefault="00000000" w:rsidRPr="00000000" w14:paraId="00000043">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44">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QF = </w:t>
      </w:r>
      <w:r w:rsidDel="00000000" w:rsidR="00000000" w:rsidRPr="00000000">
        <w:rPr>
          <w:rFonts w:ascii="Century Gothic" w:cs="Century Gothic" w:eastAsia="Century Gothic" w:hAnsi="Century Gothic"/>
          <w:i w:val="1"/>
          <w:color w:val="ff0000"/>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3</w:t>
      </w:r>
      <w:r w:rsidDel="00000000" w:rsidR="00000000" w:rsidRPr="00000000">
        <w:rPr>
          <w:rtl w:val="0"/>
        </w:rPr>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4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50">
      <w:pPr>
        <w:numPr>
          <w:ilvl w:val="0"/>
          <w:numId w:val="1"/>
        </w:numPr>
        <w:spacing w:line="276" w:lineRule="auto"/>
        <w:ind w:left="360" w:hanging="360"/>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Si la qualificació és ≥ al 50% es considerarà el curs superat.</w:t>
      </w:r>
    </w:p>
    <w:p w:rsidR="00000000" w:rsidDel="00000000" w:rsidP="00000000" w:rsidRDefault="00000000" w:rsidRPr="00000000" w14:paraId="00000051">
      <w:pPr>
        <w:widowControl w:val="0"/>
        <w:numPr>
          <w:ilvl w:val="0"/>
          <w:numId w:val="1"/>
        </w:numPr>
        <w:spacing w:line="276" w:lineRule="auto"/>
        <w:ind w:left="360" w:hanging="360"/>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Es podrà procedir a l’arrodoniment a l’alça de la nota numèrica obtinguda només quan aquesta sigui amb decimals i més gran de 0’5.</w:t>
      </w:r>
    </w:p>
    <w:p w:rsidR="00000000" w:rsidDel="00000000" w:rsidP="00000000" w:rsidRDefault="00000000" w:rsidRPr="00000000" w14:paraId="00000052">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53">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5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Oi">
    <w:embedRegular w:fontKey="{00000000-0000-0000-0000-000000000000}" r:id="rId1" w:subsetted="0"/>
  </w:font>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20040"/>
                <wp:effectExtent b="0" l="0" r="0" t="0"/>
                <wp:docPr id="103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76860" cy="320040"/>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5D">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114300</wp:posOffset>
                </wp:positionH>
                <wp:positionV relativeFrom="paragraph">
                  <wp:posOffset>0</wp:posOffset>
                </wp:positionV>
                <wp:extent cx="971233" cy="911574"/>
                <wp:effectExtent b="0" l="0" r="0" t="0"/>
                <wp:wrapSquare wrapText="bothSides" distB="0" distT="0" distL="0" distR="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1233" cy="91157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-809623</wp:posOffset>
                </wp:positionH>
                <wp:positionV relativeFrom="paragraph">
                  <wp:posOffset>-1902</wp:posOffset>
                </wp:positionV>
                <wp:extent cx="809625" cy="809625"/>
                <wp:effectExtent b="0" l="0" r="0" t="0"/>
                <wp:wrapSquare wrapText="bothSides" distB="0" distT="0" distL="114300" distR="114300"/>
                <wp:docPr id="10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1">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62">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Formació i orientació personal i professional</w:t>
          </w:r>
        </w:p>
      </w:tc>
    </w:tr>
    <w:tr>
      <w:trPr>
        <w:cantSplit w:val="1"/>
        <w:trHeight w:val="403" w:hRule="atLeast"/>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64">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6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1r batxillerat</w:t>
          </w:r>
        </w:p>
      </w:tc>
    </w:tr>
  </w:tb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RZUdBZPrbrsFoTGUxFIr/OuOg==">CgMxLjA4AHIhMXpBdUNKVFBOS2wtY3NPX28xM280R1U4VUIwTEh0Z3Jx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2024-07-10T10:49:00Z</dcterms:created>
  <dc:creator>j&amp;n</dc:creator>
</cp:coreProperties>
</file>