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rtl w:val="0"/>
        </w:rPr>
        <w:t xml:space="preserve">coavaluació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0.0" w:type="dxa"/>
        <w:jc w:val="right"/>
        <w:tblLayout w:type="fixed"/>
        <w:tblLook w:val="0000"/>
      </w:tblPr>
      <w:tblGrid>
        <w:gridCol w:w="8587"/>
        <w:gridCol w:w="1273"/>
        <w:tblGridChange w:id="0">
          <w:tblGrid>
            <w:gridCol w:w="8587"/>
            <w:gridCol w:w="1273"/>
          </w:tblGrid>
        </w:tblGridChange>
      </w:tblGrid>
      <w:tr>
        <w:trPr>
          <w:cantSplit w:val="0"/>
          <w:trHeight w:val="8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Descriure i valorar la diversitat lingüística i cultural a partir del reconeixement de les llengües de l’alumnat i la realitat plurilingüe i pluricultural, per afavorir la transferència lingüística, identificar i rebutjar estereotips i prejudicis lingüístics, i valorar aquesta diversitat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com a font de riquesa cultural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Comprendre i interpretar textos orals i multimodals recollint el sentit general i la informació més rellevant, la seva forma i el seu contingut, per construir coneixement, formar-se opinió i eixamplar les possibilitats de gaudi i lleure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Produir textos orals i multimodals amb coherència, claredat i registre adequats, atenent les convencions pròpies dels diferents gèneres discursius i participar en interaccions orals variades, amb autonomia, per expressar idees, sentiments i conceptes, construir coneixement i establir vincles personals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Comprendre, interpretar i analitzar, amb sentit crític i diferents propòsits de lectura, textos escrits i multimodals reconeixent el sentit global i les idees principals i secundàries, identificant-ne la intenció de l’emissor, reflexionant-ne sobre el contingut i la forma i avaluar-ne la qualitat i fiabilitat, per tal de construir coneixement i donar resposta a necessitats i interessos comunicatius diversos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Produir textos escrits i multimodals amb adequació, coherència, cohesió, aplicant estratègies elementals de planificació, redacció, revisió, correcció i edició, amb regulació dels iguals i autoregulació progressivament autònoma i atenent les convencions pròpies del gènere discursiu triat, per construir coneixement i donar resposta de manera informada, eficaç i creativa a demandes comunicatives concretes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6.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Cercar, seleccionar i contrastar informació procedent de diferents fonts de manera progressivament autònoma, avaluant-ne la fiabilitat i pertinència en funció dels objectius de lectura i evitant els riscos de manipulació i desinformació, i integrar-la i transformar-la en coneixement, per comunicar-la, adoptant un punt vista crític, personal i respectuós amb la propietat intel·lectual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7.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Seleccionar i llegir de manera autònoma obres diverses com a font de plaer i coneixement, configurant un itinerari lector que s’enriqueixi progressivament pel que fa a diversitat, complexitat i qualitat de les obres, i compartir experiències de lectura, per construir la pròpia identitat lectora i gaudir de la dimensió social de la lectura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8.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Llegir, interpretar i valorar obres o fragments literaris del patrimoni propi i universal, utilitzant un metallenguatge específic i mobilitzant l’experiència biogràfica i els coneixements literaris i culturals, per establir vincles entre textos diversos que permetin conformar un mapa cultural, eixamplar les possibilitats de gaudir de la literatura i crear textos d’intenció literària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9.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Mobilitzar el coneixement sobre l’estructura de la llengua i els seus usos i reflexionar de manera progressivament autònoma sobre les eleccions lingüístiques i discursives, amb la terminologia adequada, per desenvolupar la consciència lingüística, augmentar el repertori comunicatiu i millorar les destreses tant de producció oral i escrita com de recepció crítica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10.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Posar al servei de la connivència democràtica, la resolució dialogada dels conflictes i la igualtat de drets de totes les persones, les pròpies pràctiques comunicatives, utilitzant un llenguatge no discriminatori i desterrant els abusos de poder a través de la paraula, per afavorir un ús eficaç, ètic i democràtic del llenguatge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75.0" w:type="dxa"/>
        <w:jc w:val="center"/>
        <w:tblLayout w:type="fixed"/>
        <w:tblLook w:val="0000"/>
      </w:tblPr>
      <w:tblGrid>
        <w:gridCol w:w="4626"/>
        <w:gridCol w:w="4098"/>
        <w:gridCol w:w="1951"/>
        <w:tblGridChange w:id="0">
          <w:tblGrid>
            <w:gridCol w:w="4626"/>
            <w:gridCol w:w="4098"/>
            <w:gridCol w:w="195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Portafolis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Activitats avaluatives: qüestionaris, rúbriques, dianes, presentacions,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25%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Producte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25%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tabs>
                <w:tab w:val="left" w:leader="none" w:pos="720"/>
              </w:tabs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Varis: autoavaluació,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coavaluació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5%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Observació a l’aula,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5%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rtl w:val="0"/>
        </w:rPr>
        <w:t xml:space="preserve">dels instruments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la matèria trimestral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Portafolis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: Avalua, principalment, l’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  <w:rtl w:val="0"/>
        </w:rPr>
        <w:t xml:space="preserve">expressió escrita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l’alumne i inclou: activitats de tota mena (paper, digital,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etc.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). Són revisables, la qual cosa permet veure l’evolució del procés d’ensenyament-aprenentatge, tant a l’alumnat com al professorat.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Activitats avaluatives: rúbriques, dianes, llistes de verificació d’assoliment de continguts, etc.: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Avaluen, principalment, tant l’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  <w:rtl w:val="0"/>
        </w:rPr>
        <w:t xml:space="preserve">expressió oral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, com la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  <w:rtl w:val="0"/>
        </w:rPr>
        <w:t xml:space="preserve">comprensió oral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i la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  <w:rtl w:val="0"/>
        </w:rPr>
        <w:t xml:space="preserve">comprensió escrita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. A més, permeten fer un seguiment al propi alumnat, a part del professorat, del seu rendiment acadèmic. Són, per tant, instruments d’avaluació formadora.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Producte final: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escenificació d’una peça de microteatre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(opció 1) o elaboració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d’una peça de microteatre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emprant els continguts treballats durant la  matèria (opció 2). Creació  d’una ressenya digital sobre l’opció escollida.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1"/>
          <w:i w:val="1"/>
          <w:color w:val="00b0f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presentació d’una tasca avaluable, haurà de justificar documentalment la seva absència al professor afectat i tutor/a per tenir dret a fer-lo en un altre moment.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Al llarg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de la durada de la matèria optativa, només es pot faltar 2 vegades a la presentació d’una tasca a termini sense justificant del metge. A partir de la tercera vegada, sí caldrà un justificant mèdic.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la matèria trimestral, l’alumne/-a haurà de lliurar al professor/-a de la matèria la totalitat del portafolis i el producte final.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matèria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les notes obtingudes en els diferents trimestres segons: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1"/>
          <w:color w:val="00b05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QF = CE (90%) + CC (10%)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CE = competències específiques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CC = competències comunes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1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0" w:lineRule="auto"/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708.999999999998" w:type="dxa"/>
      <w:jc w:val="center"/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6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6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3845" cy="314325"/>
                <wp:effectExtent b="0" l="0" r="0" t="0"/>
                <wp:docPr id="10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65">
          <w:pPr>
            <w:jc w:val="center"/>
            <w:rPr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vertAlign w:val="baseline"/>
              <w:rtl w:val="0"/>
            </w:rPr>
            <w:t xml:space="preserve">05/09/2025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Ind w:w="-70.0" w:type="dxa"/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0"/>
        <w:trHeight w:val="537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55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-809624</wp:posOffset>
                </wp:positionH>
                <wp:positionV relativeFrom="paragraph">
                  <wp:posOffset>-1904</wp:posOffset>
                </wp:positionV>
                <wp:extent cx="808990" cy="808990"/>
                <wp:effectExtent b="0" l="0" r="0" t="0"/>
                <wp:wrapSquare wrapText="bothSides" distB="0" distT="0" distL="114935" distR="114935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29" l="-30" r="-29" t="-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990" cy="808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shd w:fill="auto" w:val="clear"/>
          <w:vAlign w:val="center"/>
        </w:tcPr>
        <w:p w:rsidR="00000000" w:rsidDel="00000000" w:rsidP="00000000" w:rsidRDefault="00000000" w:rsidRPr="00000000" w14:paraId="00000056">
          <w:pPr>
            <w:keepNext w:val="1"/>
            <w:keepLines w:val="0"/>
            <w:pageBreakBefore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53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59">
          <w:pPr>
            <w:rPr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5A">
          <w:pPr>
            <w:rPr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Optativa castellà (</w:t>
          </w:r>
          <w:r w:rsidDel="00000000" w:rsidR="00000000" w:rsidRPr="00000000">
            <w:rPr>
              <w:rFonts w:ascii="Century Gothic" w:cs="Century Gothic" w:eastAsia="Century Gothic" w:hAnsi="Century Gothic"/>
              <w:i w:val="1"/>
              <w:color w:val="333333"/>
              <w:sz w:val="18"/>
              <w:szCs w:val="18"/>
              <w:rtl w:val="0"/>
            </w:rPr>
            <w:t xml:space="preserve">Hagamos teatro</w:t>
          </w: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)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03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5C">
          <w:pPr>
            <w:rPr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5D">
          <w:pPr>
            <w:rPr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rtl w:val="0"/>
            </w:rPr>
            <w:t xml:space="preserve">3r</w:t>
          </w: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 ESO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a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Encapçalament1">
    <w:name w:val="Encapçalament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1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ca-ES"/>
    </w:rPr>
  </w:style>
  <w:style w:type="paragraph" w:styleId="Encapçalament3">
    <w:name w:val="Encapçalament 3"/>
    <w:basedOn w:val="Normal"/>
    <w:next w:val="Normal"/>
    <w:autoRedefine w:val="0"/>
    <w:hidden w:val="0"/>
    <w:qFormat w:val="0"/>
    <w:pPr>
      <w:keepNext w:val="1"/>
      <w:widowControl w:val="0"/>
      <w:numPr>
        <w:ilvl w:val="2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2"/>
      <w:position w:val="-1"/>
      <w:sz w:val="26"/>
      <w:szCs w:val="26"/>
      <w:effect w:val="none"/>
      <w:vertAlign w:val="baseline"/>
      <w:cs w:val="0"/>
      <w:em w:val="none"/>
      <w:lang w:bidi="ar-SA" w:eastAsia="zh-CN" w:val="ca-ES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Lucida Grande" w:cs="Symbol" w:eastAsia="ヒラギノ角ゴ Pro W3" w:hAnsi="Lucida Grande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eastAsia="ヒラギノ角ゴ Pro W3" w:hAnsi="Courier New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eastAsia="ヒラギノ角ゴ Pro W3" w:hAnsi="Wingdings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Lucida Grande" w:cs="Symbol" w:eastAsia="ヒラギノ角ゴ Pro W3" w:hAnsi="Lucida Grande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eastAsia="ヒラギノ角ゴ Pro W3" w:hAnsi="Courier New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eastAsia="ヒラギノ角ゴ Pro W3" w:hAnsi="Wingdings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Lucida Grande" w:cs="Symbol" w:eastAsia="ヒラギノ角ゴ Pro W3" w:hAnsi="Lucida Grande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eastAsia="ヒラギノ角ゴ Pro W3" w:hAnsi="Courier New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eastAsia="ヒラギノ角ゴ Pro W3" w:hAnsi="Wingdings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Lucida Grande" w:cs="Symbol" w:eastAsia="ヒラギノ角ゴ Pro W3" w:hAnsi="Lucida Grande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eastAsia="ヒラギノ角ゴ Pro W3" w:hAnsi="Courier New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eastAsia="ヒラギノ角ゴ Pro W3" w:hAnsi="Wingdings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Lucida Grande" w:cs="Symbol" w:eastAsia="ヒラギノ角ゴ Pro W3" w:hAnsi="Lucida Grande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eastAsia="ヒラギノ角ゴ Pro W3" w:hAnsi="Courier New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eastAsia="ヒラギノ角ゴ Pro W3" w:hAnsi="Wingdings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Lucida Grande" w:cs="Symbol" w:eastAsia="ヒラギノ角ゴ Pro W3" w:hAnsi="Lucida Grande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eastAsia="ヒラギノ角ゴ Pro W3" w:hAnsi="Courier New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eastAsia="ヒラギノ角ゴ Pro W3" w:hAnsi="Wingdings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Lucida Grande" w:cs="Symbol" w:eastAsia="ヒラギノ角ゴ Pro W3" w:hAnsi="Lucida Grande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eastAsia="ヒラギノ角ゴ Pro W3" w:hAnsi="Courier New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eastAsia="ヒラギノ角ゴ Pro W3" w:hAnsi="Wingdings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Arial" w:eastAsia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 w:hint="default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Èmfasifort">
    <w:name w:val="Èmfasi fort"/>
    <w:next w:val="Èmfasifort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Encapçalament">
    <w:name w:val="Encapçalament"/>
    <w:basedOn w:val="Normal"/>
    <w:next w:val="Cosdeltext"/>
    <w:autoRedefine w:val="0"/>
    <w:hidden w:val="0"/>
    <w:qFormat w:val="0"/>
    <w:pPr>
      <w:keepNext w:val="1"/>
      <w:widowControl w:val="1"/>
      <w:suppressAutoHyphens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Cosdeltext">
    <w:name w:val="Cos del text"/>
    <w:basedOn w:val="Normal"/>
    <w:next w:val="Cosdeltext"/>
    <w:autoRedefine w:val="0"/>
    <w:hidden w:val="0"/>
    <w:qFormat w:val="0"/>
    <w:pPr>
      <w:widowControl w:val="1"/>
      <w:suppressAutoHyphens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Llista">
    <w:name w:val="Llista"/>
    <w:basedOn w:val="Cosdeltext"/>
    <w:next w:val="Llista"/>
    <w:autoRedefine w:val="0"/>
    <w:hidden w:val="0"/>
    <w:qFormat w:val="0"/>
    <w:pPr>
      <w:widowControl w:val="1"/>
      <w:suppressAutoHyphens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Llegenda">
    <w:name w:val="Llegenda"/>
    <w:basedOn w:val="Normal"/>
    <w:next w:val="Llegenda"/>
    <w:autoRedefine w:val="0"/>
    <w:hidden w:val="0"/>
    <w:qFormat w:val="0"/>
    <w:pPr>
      <w:widowControl w:val="1"/>
      <w:suppressLineNumbers w:val="1"/>
      <w:suppressAutoHyphens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Índex">
    <w:name w:val="Índex"/>
    <w:basedOn w:val="Normal"/>
    <w:next w:val="Índex"/>
    <w:autoRedefine w:val="0"/>
    <w:hidden w:val="0"/>
    <w:qFormat w:val="0"/>
    <w:pPr>
      <w:widowControl w:val="1"/>
      <w:suppressLineNumbers w:val="1"/>
      <w:suppressAutoHyphens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apçaleraipeu">
    <w:name w:val="Capçalera i peu"/>
    <w:basedOn w:val="Normal"/>
    <w:next w:val="Capçaleraipeu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apçalera">
    <w:name w:val="Capçalera"/>
    <w:basedOn w:val="Normal"/>
    <w:next w:val="Capçalera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Peudepàgina">
    <w:name w:val="Peu de pàgina"/>
    <w:basedOn w:val="Normal"/>
    <w:next w:val="Peudepàgina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Formatolibre">
    <w:name w:val="Formato libre"/>
    <w:next w:val="Formatolibre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ヒラギノ角ゴ Pro W3" w:hAnsi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eastAsia="ヒラギノ角ゴ Pro W3" w:hAnsi="Times"/>
      <w:b w:val="1"/>
      <w:color w:val="000000"/>
      <w:w w:val="100"/>
      <w:kern w:val="2"/>
      <w:position w:val="-1"/>
      <w:sz w:val="26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1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widowControl w:val="1"/>
      <w:suppressAutoHyphens w:val="1"/>
      <w:bidi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ontingutdelataula">
    <w:name w:val="Contingut de la taula"/>
    <w:basedOn w:val="Normal"/>
    <w:next w:val="Contingutdelataula"/>
    <w:autoRedefine w:val="0"/>
    <w:hidden w:val="0"/>
    <w:qFormat w:val="0"/>
    <w:pPr>
      <w:widowControl w:val="0"/>
      <w:suppressLineNumbers w:val="1"/>
      <w:suppressAutoHyphens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pçalamentdelataula">
    <w:name w:val="Encapçalament de la taula"/>
    <w:basedOn w:val="Contingutdelataula"/>
    <w:next w:val="Encapçalamentdelataula"/>
    <w:autoRedefine w:val="0"/>
    <w:hidden w:val="0"/>
    <w:qFormat w:val="0"/>
    <w:pPr>
      <w:widowControl w:val="0"/>
      <w:suppressLineNumbers w:val="1"/>
      <w:suppressAutoHyphens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hWk+xTDMzv6LuO7xxcvScQHzEA==">CgMxLjA4AHIhMXU1RHp1NUZ2cFNmZjNQZ2NYLU5seE42TW9Oa0kzUDJS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  <dc:creator>j&amp;n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